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C53720" w14:textId="77777777" w:rsidR="00A3768F" w:rsidRPr="00A4672B" w:rsidRDefault="00A3768F" w:rsidP="00A3768F">
      <w:pPr>
        <w:pStyle w:val="11"/>
        <w:shd w:val="clear" w:color="auto" w:fill="auto"/>
        <w:suppressAutoHyphens/>
        <w:spacing w:after="0"/>
        <w:ind w:firstLine="709"/>
        <w:jc w:val="both"/>
        <w:rPr>
          <w:b/>
          <w:bCs/>
        </w:rPr>
      </w:pPr>
      <w:r w:rsidRPr="00A4672B">
        <w:rPr>
          <w:b/>
          <w:bCs/>
        </w:rPr>
        <w:t xml:space="preserve">Пример: </w:t>
      </w:r>
    </w:p>
    <w:p w14:paraId="68E09872" w14:textId="77777777" w:rsidR="00A3768F" w:rsidRPr="002F4ABA" w:rsidRDefault="00A3768F" w:rsidP="00A3768F">
      <w:pPr>
        <w:pStyle w:val="11"/>
        <w:shd w:val="clear" w:color="auto" w:fill="auto"/>
        <w:suppressAutoHyphens/>
        <w:spacing w:after="0"/>
        <w:ind w:firstLine="709"/>
        <w:jc w:val="both"/>
      </w:pPr>
      <w:r w:rsidRPr="002F4ABA">
        <w:t>Поставщиком отгружено 800 порций мороженого в магазин №1 и в магазин №2, при приемке товара сверяется штрих-код на товаре с данными в накладной (штрих-код на определенный товар одинаков для всех покупателей), а средства маркировки индивидуальны для каждой единицы товара.</w:t>
      </w:r>
    </w:p>
    <w:p w14:paraId="0B4534BE" w14:textId="77777777" w:rsidR="00A3768F" w:rsidRPr="002F4ABA" w:rsidRDefault="00A3768F" w:rsidP="00A3768F">
      <w:pPr>
        <w:pStyle w:val="11"/>
        <w:shd w:val="clear" w:color="auto" w:fill="auto"/>
        <w:suppressAutoHyphens/>
        <w:spacing w:after="0"/>
        <w:ind w:firstLine="709"/>
        <w:jc w:val="both"/>
      </w:pPr>
      <w:r w:rsidRPr="002F4ABA">
        <w:t xml:space="preserve">При разгрузке водитель перепутал коробки с товаром. Следовательно, коды маркировки фактического товара и переданные в систему </w:t>
      </w:r>
      <w:r>
        <w:t>маркировки</w:t>
      </w:r>
      <w:r w:rsidRPr="002F4ABA">
        <w:t xml:space="preserve"> не будут соответствовать. Сверить каждую полученную единицу товара со средствами маркировки </w:t>
      </w:r>
      <w:r>
        <w:t xml:space="preserve">и информацией в системе маркировки </w:t>
      </w:r>
      <w:r w:rsidRPr="002F4ABA">
        <w:t>не представляется возможным.</w:t>
      </w:r>
    </w:p>
    <w:p w14:paraId="79052301" w14:textId="77777777" w:rsidR="00A3768F" w:rsidRPr="00A4672B" w:rsidRDefault="00A3768F" w:rsidP="00A3768F">
      <w:pPr>
        <w:pStyle w:val="11"/>
        <w:shd w:val="clear" w:color="auto" w:fill="auto"/>
        <w:suppressAutoHyphens/>
        <w:spacing w:after="0"/>
        <w:ind w:firstLine="709"/>
        <w:jc w:val="both"/>
        <w:rPr>
          <w:b/>
          <w:bCs/>
        </w:rPr>
      </w:pPr>
      <w:r w:rsidRPr="00A4672B">
        <w:rPr>
          <w:b/>
          <w:bCs/>
        </w:rPr>
        <w:t>Вопросы:</w:t>
      </w:r>
    </w:p>
    <w:p w14:paraId="551CD03A" w14:textId="77777777" w:rsidR="00A3768F" w:rsidRDefault="00A3768F" w:rsidP="00A3768F">
      <w:pPr>
        <w:pStyle w:val="11"/>
        <w:shd w:val="clear" w:color="auto" w:fill="auto"/>
        <w:suppressAutoHyphens/>
        <w:spacing w:after="0"/>
        <w:ind w:firstLine="709"/>
        <w:jc w:val="both"/>
      </w:pPr>
      <w:r w:rsidRPr="002F4ABA">
        <w:t>1. Каким образом</w:t>
      </w:r>
      <w:r>
        <w:t xml:space="preserve"> в системе маркировки</w:t>
      </w:r>
      <w:r w:rsidRPr="002F4ABA">
        <w:t xml:space="preserve"> будет </w:t>
      </w:r>
      <w:r>
        <w:t xml:space="preserve">передаваться информация о </w:t>
      </w:r>
      <w:r w:rsidRPr="002F4ABA">
        <w:t>передач</w:t>
      </w:r>
      <w:r>
        <w:t>е</w:t>
      </w:r>
      <w:r w:rsidRPr="002F4ABA">
        <w:t xml:space="preserve"> товар</w:t>
      </w:r>
      <w:r>
        <w:t>ов</w:t>
      </w:r>
      <w:r w:rsidRPr="002F4ABA">
        <w:t xml:space="preserve"> с нанесёнными средствами маркировки от поставщика к покупателю? </w:t>
      </w:r>
    </w:p>
    <w:p w14:paraId="4D6D2C71" w14:textId="77777777" w:rsidR="00A3768F" w:rsidRDefault="00A3768F" w:rsidP="00A3768F">
      <w:pPr>
        <w:pStyle w:val="11"/>
        <w:shd w:val="clear" w:color="auto" w:fill="auto"/>
        <w:suppressAutoHyphens/>
        <w:spacing w:after="0"/>
        <w:ind w:firstLine="709"/>
        <w:jc w:val="both"/>
        <w:rPr>
          <w:b/>
          <w:bCs/>
        </w:rPr>
      </w:pPr>
      <w:r w:rsidRPr="00A4672B">
        <w:rPr>
          <w:b/>
          <w:bCs/>
        </w:rPr>
        <w:t>Ответ.</w:t>
      </w:r>
    </w:p>
    <w:p w14:paraId="704ED00D" w14:textId="77777777" w:rsidR="00A3768F" w:rsidRDefault="00A3768F" w:rsidP="00A3768F">
      <w:pPr>
        <w:pStyle w:val="11"/>
        <w:shd w:val="clear" w:color="auto" w:fill="auto"/>
        <w:suppressAutoHyphens/>
        <w:spacing w:after="0"/>
        <w:ind w:firstLine="709"/>
        <w:jc w:val="both"/>
      </w:pPr>
      <w:r w:rsidRPr="008776F9">
        <w:t xml:space="preserve">Требования о передаче в </w:t>
      </w:r>
      <w:r>
        <w:t xml:space="preserve">государственную информационную систему маркировки товаров унифицированными контрольными знаками или средствами идентификации (далее – система маркировки) </w:t>
      </w:r>
      <w:r w:rsidRPr="008776F9">
        <w:t>информации об обороте маркированного</w:t>
      </w:r>
      <w:r>
        <w:rPr>
          <w:rFonts w:ascii="Helvetica" w:hAnsi="Helvetica"/>
          <w:color w:val="000000"/>
          <w:sz w:val="21"/>
          <w:szCs w:val="21"/>
          <w:shd w:val="clear" w:color="auto" w:fill="FBFBFB"/>
        </w:rPr>
        <w:t xml:space="preserve"> </w:t>
      </w:r>
      <w:r w:rsidRPr="008776F9">
        <w:t xml:space="preserve">средствами идентификации товара законодательством не предусмотрено. </w:t>
      </w:r>
    </w:p>
    <w:p w14:paraId="1A907D3C" w14:textId="77777777" w:rsidR="00A3768F" w:rsidRPr="008776F9" w:rsidRDefault="00A3768F" w:rsidP="00A3768F">
      <w:pPr>
        <w:pStyle w:val="11"/>
        <w:shd w:val="clear" w:color="auto" w:fill="auto"/>
        <w:suppressAutoHyphens/>
        <w:spacing w:after="0" w:line="280" w:lineRule="exact"/>
        <w:ind w:firstLine="709"/>
        <w:jc w:val="both"/>
        <w:rPr>
          <w:i/>
        </w:rPr>
      </w:pPr>
      <w:proofErr w:type="spellStart"/>
      <w:r w:rsidRPr="008776F9">
        <w:rPr>
          <w:i/>
        </w:rPr>
        <w:t>Справочно</w:t>
      </w:r>
      <w:proofErr w:type="spellEnd"/>
      <w:r w:rsidRPr="008776F9">
        <w:rPr>
          <w:i/>
        </w:rPr>
        <w:t>. В соответствии с пунктом 10 приложения 3 к Указу Президента Республики Беларусь от 10.06.2011 № 243</w:t>
      </w:r>
      <w:r>
        <w:rPr>
          <w:i/>
        </w:rPr>
        <w:t xml:space="preserve"> «О маркировке товаров» (далее – Указ № 243)</w:t>
      </w:r>
      <w:r w:rsidRPr="008776F9">
        <w:rPr>
          <w:i/>
        </w:rPr>
        <w:t xml:space="preserve"> под оборотом товаров понимается ввоз, хранение, транспортировка, использование, </w:t>
      </w:r>
      <w:r w:rsidRPr="0091036C">
        <w:rPr>
          <w:b/>
          <w:i/>
        </w:rPr>
        <w:t>получение и передача товаров</w:t>
      </w:r>
      <w:r w:rsidRPr="008776F9">
        <w:rPr>
          <w:i/>
        </w:rPr>
        <w:t xml:space="preserve">, в том числе их </w:t>
      </w:r>
      <w:r w:rsidRPr="0091036C">
        <w:rPr>
          <w:b/>
          <w:i/>
        </w:rPr>
        <w:t>приобретение, предложение к реализации и реализация</w:t>
      </w:r>
      <w:r w:rsidRPr="008776F9">
        <w:rPr>
          <w:i/>
        </w:rPr>
        <w:t xml:space="preserve"> на территории Республики Беларусь, а также трансграничная торговля.</w:t>
      </w:r>
    </w:p>
    <w:p w14:paraId="342119AD" w14:textId="77777777" w:rsidR="00A3768F" w:rsidRDefault="00A3768F" w:rsidP="00A376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32BD5">
        <w:rPr>
          <w:rFonts w:ascii="Times New Roman" w:hAnsi="Times New Roman" w:cs="Times New Roman"/>
          <w:sz w:val="30"/>
          <w:szCs w:val="30"/>
        </w:rPr>
        <w:t>Положени</w:t>
      </w:r>
      <w:r>
        <w:rPr>
          <w:rFonts w:ascii="Times New Roman" w:hAnsi="Times New Roman" w:cs="Times New Roman"/>
          <w:sz w:val="30"/>
          <w:szCs w:val="30"/>
        </w:rPr>
        <w:t>ем</w:t>
      </w:r>
      <w:r w:rsidRPr="00632BD5">
        <w:rPr>
          <w:rFonts w:ascii="Times New Roman" w:hAnsi="Times New Roman" w:cs="Times New Roman"/>
          <w:sz w:val="30"/>
          <w:szCs w:val="30"/>
        </w:rPr>
        <w:t xml:space="preserve"> о функционировании государственной информационной системы маркировки товаров унифицированными контрольными знаками или средствами идентификации, утвержденного Указом № 243 </w:t>
      </w:r>
      <w:r>
        <w:rPr>
          <w:rFonts w:ascii="Times New Roman" w:hAnsi="Times New Roman" w:cs="Times New Roman"/>
          <w:sz w:val="30"/>
          <w:szCs w:val="30"/>
        </w:rPr>
        <w:t>(</w:t>
      </w:r>
      <w:r w:rsidRPr="00632BD5">
        <w:rPr>
          <w:rFonts w:ascii="Times New Roman" w:hAnsi="Times New Roman" w:cs="Times New Roman"/>
          <w:sz w:val="30"/>
          <w:szCs w:val="30"/>
        </w:rPr>
        <w:t>далее – Положение о системе маркировки)</w:t>
      </w:r>
      <w:r>
        <w:rPr>
          <w:rFonts w:ascii="Times New Roman" w:hAnsi="Times New Roman" w:cs="Times New Roman"/>
          <w:sz w:val="30"/>
          <w:szCs w:val="30"/>
        </w:rPr>
        <w:t>,</w:t>
      </w:r>
      <w:r w:rsidRPr="00632BD5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определены случаи обязательной </w:t>
      </w:r>
      <w:r w:rsidRPr="00632BD5">
        <w:rPr>
          <w:rFonts w:ascii="Times New Roman" w:hAnsi="Times New Roman" w:cs="Times New Roman"/>
          <w:sz w:val="30"/>
          <w:szCs w:val="30"/>
        </w:rPr>
        <w:t>передач</w:t>
      </w:r>
      <w:r>
        <w:rPr>
          <w:rFonts w:ascii="Times New Roman" w:hAnsi="Times New Roman" w:cs="Times New Roman"/>
          <w:sz w:val="30"/>
          <w:szCs w:val="30"/>
        </w:rPr>
        <w:t>и</w:t>
      </w:r>
      <w:r w:rsidRPr="00632BD5">
        <w:rPr>
          <w:rFonts w:ascii="Times New Roman" w:hAnsi="Times New Roman" w:cs="Times New Roman"/>
          <w:sz w:val="30"/>
          <w:szCs w:val="30"/>
        </w:rPr>
        <w:t xml:space="preserve"> в систему маркировки информации о кодах маркировки, средствах идентификации, защищенных материальных носителях, защищенных материальных носителях с нанесенными средствами идентификации, знаках защиты и их обороте, а также о товарах, подлежащих маркировке средств</w:t>
      </w:r>
      <w:r>
        <w:rPr>
          <w:rFonts w:ascii="Times New Roman" w:hAnsi="Times New Roman" w:cs="Times New Roman"/>
          <w:sz w:val="30"/>
          <w:szCs w:val="30"/>
        </w:rPr>
        <w:t>ами идентификации, и их обороте</w:t>
      </w:r>
      <w:r w:rsidRPr="00632BD5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14:paraId="74E2C222" w14:textId="77777777" w:rsidR="00A3768F" w:rsidRPr="0091036C" w:rsidRDefault="00A3768F" w:rsidP="00A376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Передача информации о переходе права собственности на товар (фиксация факта реализации маркированных товаров) </w:t>
      </w:r>
      <w:r w:rsidRPr="00632BD5">
        <w:rPr>
          <w:rFonts w:ascii="Times New Roman" w:hAnsi="Times New Roman" w:cs="Times New Roman"/>
          <w:sz w:val="30"/>
          <w:szCs w:val="30"/>
        </w:rPr>
        <w:t>Положение</w:t>
      </w:r>
      <w:r>
        <w:rPr>
          <w:rFonts w:ascii="Times New Roman" w:hAnsi="Times New Roman" w:cs="Times New Roman"/>
          <w:sz w:val="30"/>
          <w:szCs w:val="30"/>
        </w:rPr>
        <w:t>м</w:t>
      </w:r>
      <w:r w:rsidRPr="00632BD5">
        <w:rPr>
          <w:rFonts w:ascii="Times New Roman" w:hAnsi="Times New Roman" w:cs="Times New Roman"/>
          <w:sz w:val="30"/>
          <w:szCs w:val="30"/>
        </w:rPr>
        <w:t xml:space="preserve"> о системе маркировки</w:t>
      </w:r>
      <w:r>
        <w:rPr>
          <w:rFonts w:ascii="Times New Roman" w:hAnsi="Times New Roman" w:cs="Times New Roman"/>
          <w:sz w:val="30"/>
          <w:szCs w:val="30"/>
        </w:rPr>
        <w:t xml:space="preserve"> не </w:t>
      </w:r>
      <w:r w:rsidRPr="0091036C">
        <w:rPr>
          <w:rFonts w:ascii="Times New Roman" w:hAnsi="Times New Roman" w:cs="Times New Roman"/>
          <w:sz w:val="30"/>
          <w:szCs w:val="30"/>
        </w:rPr>
        <w:t>установлена.</w:t>
      </w:r>
    </w:p>
    <w:p w14:paraId="3A3E8CB6" w14:textId="77777777" w:rsidR="00A3768F" w:rsidRDefault="00A3768F" w:rsidP="00A3768F">
      <w:pPr>
        <w:autoSpaceDE w:val="0"/>
        <w:autoSpaceDN w:val="0"/>
        <w:adjustRightInd w:val="0"/>
        <w:spacing w:after="0" w:line="240" w:lineRule="auto"/>
        <w:ind w:firstLine="709"/>
        <w:jc w:val="both"/>
      </w:pPr>
      <w:r w:rsidRPr="0091036C">
        <w:rPr>
          <w:rFonts w:ascii="Times New Roman" w:hAnsi="Times New Roman" w:cs="Times New Roman"/>
          <w:sz w:val="30"/>
          <w:szCs w:val="30"/>
        </w:rPr>
        <w:t xml:space="preserve">При этом, с учетом положений пункта 3 постановления Министерства по налогам и сборам Республики Беларусь от 03.05.2021 </w:t>
      </w:r>
      <w:r w:rsidRPr="0091036C">
        <w:rPr>
          <w:rFonts w:ascii="Times New Roman" w:hAnsi="Times New Roman" w:cs="Times New Roman"/>
          <w:sz w:val="30"/>
          <w:szCs w:val="30"/>
        </w:rPr>
        <w:lastRenderedPageBreak/>
        <w:t xml:space="preserve">№ 17 «О реализации Указа Президента Республики Беларусь от 10 июня 2011 г. </w:t>
      </w:r>
      <w:r>
        <w:rPr>
          <w:rFonts w:ascii="Times New Roman" w:hAnsi="Times New Roman" w:cs="Times New Roman"/>
          <w:sz w:val="30"/>
          <w:szCs w:val="30"/>
        </w:rPr>
        <w:t>№</w:t>
      </w:r>
      <w:r w:rsidRPr="0091036C">
        <w:rPr>
          <w:rFonts w:ascii="Times New Roman" w:hAnsi="Times New Roman" w:cs="Times New Roman"/>
          <w:sz w:val="30"/>
          <w:szCs w:val="30"/>
        </w:rPr>
        <w:t xml:space="preserve"> 243»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91036C">
        <w:rPr>
          <w:rFonts w:ascii="Times New Roman" w:hAnsi="Times New Roman" w:cs="Times New Roman"/>
          <w:sz w:val="30"/>
          <w:szCs w:val="30"/>
        </w:rPr>
        <w:t>запрет на передачу в</w:t>
      </w:r>
      <w:r w:rsidRPr="008776F9">
        <w:rPr>
          <w:rFonts w:ascii="Times New Roman" w:hAnsi="Times New Roman"/>
          <w:sz w:val="30"/>
          <w:szCs w:val="30"/>
        </w:rPr>
        <w:t xml:space="preserve"> систему маркировки любой дополнительной информации, не являющейся обязательной в соответствии с законодательством, не установлен.</w:t>
      </w:r>
      <w:r>
        <w:t xml:space="preserve"> </w:t>
      </w:r>
    </w:p>
    <w:p w14:paraId="0CA8ED6C" w14:textId="77777777" w:rsidR="00A3768F" w:rsidRDefault="00A3768F" w:rsidP="00A3768F">
      <w:pPr>
        <w:pStyle w:val="11"/>
        <w:shd w:val="clear" w:color="auto" w:fill="auto"/>
        <w:suppressAutoHyphens/>
        <w:spacing w:after="0"/>
        <w:ind w:firstLine="709"/>
        <w:jc w:val="both"/>
      </w:pPr>
      <w:r>
        <w:t>В</w:t>
      </w:r>
      <w:r w:rsidRPr="008776F9">
        <w:t xml:space="preserve"> </w:t>
      </w:r>
      <w:r>
        <w:t>системе маркировки</w:t>
      </w:r>
      <w:r w:rsidRPr="008776F9">
        <w:t xml:space="preserve"> реализован функционал по передаче информации (проведение отгрузок, смена владельца) между участниками системы маркировки товаров либо обособленными подразделениями, в том числе являющиеся самостоятельными участниками оборота/пользователями системы маркировки. Данная операция </w:t>
      </w:r>
      <w:r w:rsidRPr="00095335">
        <w:rPr>
          <w:b/>
          <w:bCs/>
        </w:rPr>
        <w:t>не является обязательной</w:t>
      </w:r>
      <w:r w:rsidRPr="008776F9">
        <w:t xml:space="preserve"> и осуществляется на усмотрение самого субъекта хозяйствования.</w:t>
      </w:r>
      <w:r>
        <w:t xml:space="preserve"> </w:t>
      </w:r>
    </w:p>
    <w:p w14:paraId="47A910C4" w14:textId="77777777" w:rsidR="00A3768F" w:rsidRDefault="00A3768F" w:rsidP="00A3768F">
      <w:pPr>
        <w:pStyle w:val="11"/>
        <w:shd w:val="clear" w:color="auto" w:fill="auto"/>
        <w:suppressAutoHyphens/>
        <w:spacing w:after="0"/>
        <w:ind w:firstLine="709"/>
        <w:jc w:val="both"/>
      </w:pPr>
      <w:r w:rsidRPr="008776F9">
        <w:t xml:space="preserve">Таким образом, </w:t>
      </w:r>
      <w:r>
        <w:t xml:space="preserve">субъект хозяйствования самостоятельно принимает решение о направлении/не направлении в систему маркировки информации о </w:t>
      </w:r>
      <w:r w:rsidRPr="002F4ABA">
        <w:t>передач</w:t>
      </w:r>
      <w:r>
        <w:t>е</w:t>
      </w:r>
      <w:r w:rsidRPr="002F4ABA">
        <w:t xml:space="preserve"> товар</w:t>
      </w:r>
      <w:r>
        <w:t>ов</w:t>
      </w:r>
      <w:r w:rsidRPr="002F4ABA">
        <w:t xml:space="preserve"> с нанесёнными средствами маркировки от поставщика к покупателю</w:t>
      </w:r>
      <w:r>
        <w:t>.</w:t>
      </w:r>
    </w:p>
    <w:p w14:paraId="3BF50273" w14:textId="77777777" w:rsidR="00A3768F" w:rsidRDefault="00A3768F" w:rsidP="00A3768F">
      <w:pPr>
        <w:pStyle w:val="11"/>
        <w:shd w:val="clear" w:color="auto" w:fill="auto"/>
        <w:suppressAutoHyphens/>
        <w:spacing w:after="0"/>
        <w:ind w:firstLine="709"/>
        <w:jc w:val="both"/>
      </w:pPr>
      <w:r w:rsidRPr="002F4ABA">
        <w:t xml:space="preserve">2. </w:t>
      </w:r>
      <w:r>
        <w:t>Предусмотрена ли ответственность для покупателя в этом случае</w:t>
      </w:r>
      <w:r w:rsidRPr="002F4ABA">
        <w:t xml:space="preserve">? </w:t>
      </w:r>
    </w:p>
    <w:p w14:paraId="416BC80D" w14:textId="77777777" w:rsidR="00A3768F" w:rsidRPr="00A4672B" w:rsidRDefault="00A3768F" w:rsidP="00A3768F">
      <w:pPr>
        <w:pStyle w:val="11"/>
        <w:shd w:val="clear" w:color="auto" w:fill="auto"/>
        <w:suppressAutoHyphens/>
        <w:spacing w:after="0"/>
        <w:ind w:firstLine="709"/>
        <w:jc w:val="both"/>
        <w:rPr>
          <w:b/>
          <w:bCs/>
        </w:rPr>
      </w:pPr>
      <w:r w:rsidRPr="00A4672B">
        <w:rPr>
          <w:b/>
          <w:bCs/>
        </w:rPr>
        <w:t>Ответ:</w:t>
      </w:r>
    </w:p>
    <w:p w14:paraId="5EE65F21" w14:textId="77777777" w:rsidR="00A3768F" w:rsidRDefault="00A3768F" w:rsidP="00A3768F">
      <w:pPr>
        <w:pStyle w:val="11"/>
        <w:shd w:val="clear" w:color="auto" w:fill="auto"/>
        <w:suppressAutoHyphens/>
        <w:spacing w:after="0"/>
        <w:ind w:firstLine="709"/>
        <w:jc w:val="both"/>
      </w:pPr>
      <w:r>
        <w:t>Ответственность за отсутствие в системе маркировки вышеуказанной информации не предусмотрена, поскольку нормами Указа № 243 не установлена обязанность по передаче такой информации в систему маркировки.</w:t>
      </w:r>
    </w:p>
    <w:p w14:paraId="46DC6EF9" w14:textId="77777777" w:rsidR="00A3768F" w:rsidRDefault="00A3768F" w:rsidP="00A3768F">
      <w:pPr>
        <w:pStyle w:val="11"/>
        <w:shd w:val="clear" w:color="auto" w:fill="auto"/>
        <w:suppressAutoHyphens/>
        <w:spacing w:after="0"/>
        <w:ind w:firstLine="709"/>
        <w:jc w:val="both"/>
      </w:pPr>
      <w:r>
        <w:t xml:space="preserve">Вместе с тем обращаем внимание, </w:t>
      </w:r>
      <w:proofErr w:type="gramStart"/>
      <w:r>
        <w:t>что</w:t>
      </w:r>
      <w:proofErr w:type="gramEnd"/>
      <w:r>
        <w:t xml:space="preserve"> если отгрузка мороженого оформлена электронной накладной, в которой указаны коды маркировки, нанесенные на мороженое, в ситуации, изложенной в обращении, грузополучателю необходимо при приемке товаров провести сверку средств идентификации, фактически нанесенных на принимаемый товар, с информацией, указанной в электронной накладной. При выявлении несоответствий такая электронная накладная не подлежит подписанию ответственным лицом грузополучателя и в адрес грузоотправителя должно быть направлено уведомление о необходимости внесения изменений в электронную накладную в части указания в ней достоверной информации о средствах идентификации, нанесенных на фактически принятые товары.</w:t>
      </w:r>
    </w:p>
    <w:p w14:paraId="119A1536" w14:textId="77777777" w:rsidR="00A3768F" w:rsidRPr="003032B4" w:rsidRDefault="00A3768F" w:rsidP="00A3768F">
      <w:pPr>
        <w:pStyle w:val="11"/>
        <w:shd w:val="clear" w:color="auto" w:fill="auto"/>
        <w:suppressAutoHyphens/>
        <w:spacing w:after="0" w:line="280" w:lineRule="exact"/>
        <w:ind w:firstLine="709"/>
        <w:jc w:val="both"/>
        <w:rPr>
          <w:i/>
          <w:iCs/>
        </w:rPr>
      </w:pPr>
      <w:proofErr w:type="spellStart"/>
      <w:r w:rsidRPr="003032B4">
        <w:rPr>
          <w:i/>
          <w:iCs/>
        </w:rPr>
        <w:t>Справочно</w:t>
      </w:r>
      <w:proofErr w:type="spellEnd"/>
      <w:r w:rsidRPr="003032B4">
        <w:rPr>
          <w:i/>
          <w:iCs/>
        </w:rPr>
        <w:t xml:space="preserve">. Структура и формат электронных накладных, в том числе требования к процессу их создания, передачи, получения утверждены постановлением Национальной академии наук Беларуси, Министерства финансов Республики Беларусь, Министерства по налогам и сборам Республики Беларусь, Министерства связи и информатизации Республики Беларусь от 18.12.2023 № 9/75/35/26 (далее – ТНПА). </w:t>
      </w:r>
    </w:p>
    <w:p w14:paraId="5F2C686B" w14:textId="77777777" w:rsidR="00A3768F" w:rsidRPr="003032B4" w:rsidRDefault="00A3768F" w:rsidP="00A3768F">
      <w:pPr>
        <w:pStyle w:val="11"/>
        <w:shd w:val="clear" w:color="auto" w:fill="auto"/>
        <w:suppressAutoHyphens/>
        <w:spacing w:after="0" w:line="280" w:lineRule="exact"/>
        <w:ind w:firstLine="709"/>
        <w:jc w:val="both"/>
        <w:rPr>
          <w:i/>
          <w:iCs/>
        </w:rPr>
      </w:pPr>
      <w:r w:rsidRPr="003032B4">
        <w:rPr>
          <w:i/>
          <w:iCs/>
        </w:rPr>
        <w:t xml:space="preserve">Так, в соответствии с пунктами 31 или 47 ТНПА если в электронную накладную не требуется внесение изменений и (или) дополнений, грузополучатель не позднее дня фактического получения </w:t>
      </w:r>
      <w:r w:rsidRPr="003032B4">
        <w:rPr>
          <w:i/>
          <w:iCs/>
        </w:rPr>
        <w:lastRenderedPageBreak/>
        <w:t>товаров подписывает электронную накладную ЭЦП ответственного лица (ответственных лиц) и передает ее в адрес грузоотправителя.</w:t>
      </w:r>
    </w:p>
    <w:p w14:paraId="45AECCBA" w14:textId="77777777" w:rsidR="00A3768F" w:rsidRPr="003032B4" w:rsidRDefault="00A3768F" w:rsidP="00A3768F">
      <w:pPr>
        <w:pStyle w:val="11"/>
        <w:shd w:val="clear" w:color="auto" w:fill="auto"/>
        <w:suppressAutoHyphens/>
        <w:spacing w:after="0" w:line="280" w:lineRule="exact"/>
        <w:ind w:firstLine="709"/>
        <w:jc w:val="both"/>
        <w:rPr>
          <w:i/>
          <w:iCs/>
        </w:rPr>
      </w:pPr>
      <w:bookmarkStart w:id="0" w:name="Par4"/>
      <w:bookmarkEnd w:id="0"/>
      <w:r w:rsidRPr="003032B4">
        <w:rPr>
          <w:i/>
          <w:iCs/>
        </w:rPr>
        <w:t xml:space="preserve">Выявленные при приемке товаров расхождения фактических данных о товарах с соответствующими данными, указанными в электронной накладной, подлежат документальному оформлению в порядке, установленном Положением о приемке товаров по количеству и качеству, утвержденным постановлением Совета Министров Республики Беларусь от 3 сентября 2008 г. </w:t>
      </w:r>
      <w:r>
        <w:rPr>
          <w:i/>
          <w:iCs/>
        </w:rPr>
        <w:t>№</w:t>
      </w:r>
      <w:r w:rsidRPr="003032B4">
        <w:rPr>
          <w:i/>
          <w:iCs/>
        </w:rPr>
        <w:t xml:space="preserve"> 1290, и (или) договором.</w:t>
      </w:r>
    </w:p>
    <w:p w14:paraId="5DF0DF13" w14:textId="77777777" w:rsidR="00A3768F" w:rsidRPr="003032B4" w:rsidRDefault="00A3768F" w:rsidP="00A3768F">
      <w:pPr>
        <w:pStyle w:val="11"/>
        <w:shd w:val="clear" w:color="auto" w:fill="auto"/>
        <w:suppressAutoHyphens/>
        <w:spacing w:after="0" w:line="280" w:lineRule="exact"/>
        <w:ind w:firstLine="709"/>
        <w:jc w:val="both"/>
        <w:rPr>
          <w:i/>
          <w:iCs/>
        </w:rPr>
      </w:pPr>
      <w:r w:rsidRPr="003032B4">
        <w:rPr>
          <w:i/>
          <w:iCs/>
        </w:rPr>
        <w:t>На основании оформленных документов в электронную накладную вносятся изменения в порядке, установленном главой 6 или главами 12 и 13 ТНПА.</w:t>
      </w:r>
    </w:p>
    <w:p w14:paraId="7CAABE21" w14:textId="77777777" w:rsidR="00A3768F" w:rsidRDefault="00A3768F" w:rsidP="00A3768F">
      <w:pPr>
        <w:pStyle w:val="11"/>
        <w:shd w:val="clear" w:color="auto" w:fill="auto"/>
        <w:suppressAutoHyphens/>
        <w:spacing w:after="0"/>
        <w:ind w:firstLine="709"/>
        <w:jc w:val="both"/>
      </w:pPr>
      <w:r>
        <w:t>Одновременно информируем, что в настоящее время требования об указании в электронных накладных информации о средствах идентификации, нанесенных на молочную продукцию (включая мороженое) на уровне законодательства не установлены, и мороженое не включено в перечень товаров, в отношении которых с 01.10.2025 вводится прослеживаемость.</w:t>
      </w:r>
    </w:p>
    <w:p w14:paraId="0DF1F047" w14:textId="407D2DED" w:rsidR="008C6F64" w:rsidRDefault="008C6F64" w:rsidP="00A3768F"/>
    <w:sectPr w:rsidR="008C6F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4002AFF" w:usb1="0200001B" w:usb2="01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768F"/>
    <w:rsid w:val="000559A4"/>
    <w:rsid w:val="008C6F64"/>
    <w:rsid w:val="00A3768F"/>
    <w:rsid w:val="00A96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957B3C"/>
  <w15:chartTrackingRefBased/>
  <w15:docId w15:val="{9E846F11-1B52-40AD-AB7A-62A51A65F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768F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A3768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768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3768F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768F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3768F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3768F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3768F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3768F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3768F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3768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3768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3768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3768F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3768F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3768F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3768F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3768F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3768F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3768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A3768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3768F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A3768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3768F"/>
    <w:pPr>
      <w:spacing w:before="160" w:after="160" w:line="259" w:lineRule="auto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A3768F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3768F"/>
    <w:pPr>
      <w:spacing w:after="160" w:line="259" w:lineRule="auto"/>
      <w:ind w:left="720"/>
      <w:contextualSpacing/>
    </w:pPr>
  </w:style>
  <w:style w:type="character" w:styleId="a8">
    <w:name w:val="Intense Emphasis"/>
    <w:basedOn w:val="a0"/>
    <w:uiPriority w:val="21"/>
    <w:qFormat/>
    <w:rsid w:val="00A3768F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3768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A3768F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3768F"/>
    <w:rPr>
      <w:b/>
      <w:bCs/>
      <w:smallCaps/>
      <w:color w:val="2F5496" w:themeColor="accent1" w:themeShade="BF"/>
      <w:spacing w:val="5"/>
    </w:rPr>
  </w:style>
  <w:style w:type="character" w:customStyle="1" w:styleId="ac">
    <w:name w:val="Основной текст_"/>
    <w:basedOn w:val="a0"/>
    <w:link w:val="11"/>
    <w:rsid w:val="00A3768F"/>
    <w:rPr>
      <w:rFonts w:ascii="Times New Roman" w:eastAsia="Times New Roman" w:hAnsi="Times New Roman" w:cs="Times New Roman"/>
      <w:sz w:val="30"/>
      <w:szCs w:val="30"/>
      <w:shd w:val="clear" w:color="auto" w:fill="FFFFFF"/>
    </w:rPr>
  </w:style>
  <w:style w:type="paragraph" w:customStyle="1" w:styleId="11">
    <w:name w:val="Основной текст1"/>
    <w:basedOn w:val="a"/>
    <w:link w:val="ac"/>
    <w:rsid w:val="00A3768F"/>
    <w:pPr>
      <w:widowControl w:val="0"/>
      <w:shd w:val="clear" w:color="auto" w:fill="FFFFFF"/>
      <w:spacing w:after="100" w:line="240" w:lineRule="auto"/>
      <w:ind w:firstLine="400"/>
    </w:pPr>
    <w:rPr>
      <w:rFonts w:ascii="Times New Roman" w:eastAsia="Times New Roman" w:hAnsi="Times New Roman" w:cs="Times New Roman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839</Words>
  <Characters>4784</Characters>
  <Application>Microsoft Office Word</Application>
  <DocSecurity>0</DocSecurity>
  <Lines>39</Lines>
  <Paragraphs>11</Paragraphs>
  <ScaleCrop>false</ScaleCrop>
  <Company/>
  <LinksUpToDate>false</LinksUpToDate>
  <CharactersWithSpaces>5612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2025-01-24T07:13:00Z</dcterms:created>
  <dcterms:modified xsi:type="dcterms:W3CDTF">2025-01-24T07:13:00Z</dcterms:modified>
</cp:coreProperties>
</file>